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D07E5" w14:textId="5A1ADB73" w:rsidR="00CA09E8" w:rsidRDefault="00CA09E8" w:rsidP="00CA09E8">
      <w:pPr>
        <w:tabs>
          <w:tab w:val="left" w:pos="1380"/>
        </w:tabs>
        <w:rPr>
          <w:sz w:val="28"/>
        </w:rPr>
      </w:pPr>
      <w:r>
        <w:rPr>
          <w:sz w:val="28"/>
        </w:rPr>
        <w:tab/>
      </w:r>
    </w:p>
    <w:p w14:paraId="24B4A21A" w14:textId="77777777" w:rsidR="007611B3" w:rsidRDefault="007611B3" w:rsidP="00CA09E8">
      <w:pPr>
        <w:tabs>
          <w:tab w:val="left" w:pos="1380"/>
        </w:tabs>
        <w:rPr>
          <w:sz w:val="28"/>
        </w:rPr>
      </w:pPr>
    </w:p>
    <w:p w14:paraId="40BB84FB" w14:textId="77777777" w:rsidR="00CA09E8" w:rsidRPr="00D81F93" w:rsidRDefault="007611B3" w:rsidP="00CA09E8">
      <w:pPr>
        <w:tabs>
          <w:tab w:val="left" w:pos="1380"/>
        </w:tabs>
        <w:rPr>
          <w:sz w:val="28"/>
        </w:rPr>
      </w:pPr>
      <w:r w:rsidRPr="005A7AC2">
        <w:rPr>
          <w:rFonts w:ascii="Avenir Next Condensed" w:hAnsi="Avenir Next Condensed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5CB5CE7" wp14:editId="15B8130A">
                <wp:simplePos x="0" y="0"/>
                <wp:positionH relativeFrom="column">
                  <wp:posOffset>73742</wp:posOffset>
                </wp:positionH>
                <wp:positionV relativeFrom="paragraph">
                  <wp:posOffset>160081</wp:posOffset>
                </wp:positionV>
                <wp:extent cx="9674942" cy="412955"/>
                <wp:effectExtent l="0" t="0" r="2540" b="63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4942" cy="41295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340A0" id="Rectangle 4" o:spid="_x0000_s1026" style="position:absolute;margin-left:5.8pt;margin-top:12.6pt;width:761.8pt;height:3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" fillcolor="#cfcdcd [2894]" stroked="f" strokeweight="1pt"/>
            </w:pict>
          </mc:Fallback>
        </mc:AlternateContent>
      </w:r>
    </w:p>
    <w:p w14:paraId="74E95A3C" w14:textId="61ADC6B7" w:rsidR="007611B3" w:rsidRDefault="00D81F93" w:rsidP="007611B3">
      <w:pPr>
        <w:keepNext/>
        <w:keepLines/>
        <w:spacing w:after="80"/>
        <w:jc w:val="center"/>
        <w:outlineLvl w:val="0"/>
        <w:rPr>
          <w:rFonts w:ascii="Avenir Next Condensed" w:eastAsia="Meiryo" w:hAnsi="Avenir Next Condensed" w:cs="Times New Roman"/>
          <w:b/>
          <w:color w:val="000000" w:themeColor="text1"/>
          <w:sz w:val="36"/>
          <w:szCs w:val="32"/>
        </w:rPr>
      </w:pPr>
      <w:r w:rsidRPr="007611B3">
        <w:rPr>
          <w:rFonts w:ascii="Avenir Next Condensed" w:eastAsia="Meiryo" w:hAnsi="Avenir Next Condensed" w:cs="Times New Roman"/>
          <w:b/>
          <w:color w:val="000000" w:themeColor="text1"/>
          <w:sz w:val="36"/>
          <w:szCs w:val="32"/>
        </w:rPr>
        <w:t xml:space="preserve">Précision des conditions </w:t>
      </w:r>
      <w:r w:rsidR="00E274DA">
        <w:rPr>
          <w:rFonts w:ascii="Avenir Next Condensed" w:eastAsia="Meiryo" w:hAnsi="Avenir Next Condensed" w:cs="Times New Roman"/>
          <w:b/>
          <w:color w:val="000000" w:themeColor="text1"/>
          <w:sz w:val="36"/>
          <w:szCs w:val="32"/>
        </w:rPr>
        <w:t>administratives des</w:t>
      </w:r>
      <w:r w:rsidRPr="007611B3">
        <w:rPr>
          <w:rFonts w:ascii="Avenir Next Condensed" w:eastAsia="Meiryo" w:hAnsi="Avenir Next Condensed" w:cs="Times New Roman"/>
          <w:b/>
          <w:color w:val="000000" w:themeColor="text1"/>
          <w:sz w:val="36"/>
          <w:szCs w:val="32"/>
        </w:rPr>
        <w:t xml:space="preserve"> </w:t>
      </w:r>
      <w:r w:rsidR="00760BD0" w:rsidRPr="007611B3">
        <w:rPr>
          <w:rFonts w:ascii="Avenir Next Condensed" w:eastAsia="Meiryo" w:hAnsi="Avenir Next Condensed" w:cs="Times New Roman"/>
          <w:b/>
          <w:color w:val="000000" w:themeColor="text1"/>
          <w:sz w:val="36"/>
          <w:szCs w:val="32"/>
        </w:rPr>
        <w:t xml:space="preserve">parcours de soins </w:t>
      </w:r>
      <w:r w:rsidRPr="007611B3">
        <w:rPr>
          <w:rFonts w:ascii="Avenir Next Condensed" w:eastAsia="Meiryo" w:hAnsi="Avenir Next Condensed" w:cs="Times New Roman"/>
          <w:b/>
          <w:color w:val="000000" w:themeColor="text1"/>
          <w:sz w:val="36"/>
          <w:szCs w:val="32"/>
        </w:rPr>
        <w:t>(hors convention)</w:t>
      </w:r>
    </w:p>
    <w:p w14:paraId="3737B3D2" w14:textId="77777777" w:rsidR="00760BD0" w:rsidRPr="007611B3" w:rsidRDefault="00CA09E8" w:rsidP="007611B3">
      <w:pPr>
        <w:keepNext/>
        <w:keepLines/>
        <w:spacing w:after="80"/>
        <w:jc w:val="center"/>
        <w:outlineLvl w:val="0"/>
        <w:rPr>
          <w:rFonts w:ascii="Avenir Next Condensed" w:eastAsia="Meiryo" w:hAnsi="Avenir Next Condensed" w:cs="Times New Roman"/>
          <w:b/>
          <w:color w:val="000000" w:themeColor="text1"/>
          <w:sz w:val="12"/>
          <w:szCs w:val="32"/>
        </w:rPr>
      </w:pPr>
      <w:r w:rsidRPr="007611B3">
        <w:rPr>
          <w:rFonts w:ascii="Avenir Next Condensed" w:eastAsia="Meiryo" w:hAnsi="Avenir Next Condensed" w:cs="Times New Roman"/>
          <w:b/>
          <w:color w:val="000000" w:themeColor="text1"/>
          <w:sz w:val="36"/>
          <w:szCs w:val="32"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12"/>
        <w:gridCol w:w="3939"/>
        <w:gridCol w:w="3970"/>
        <w:gridCol w:w="3861"/>
        <w:gridCol w:w="13"/>
      </w:tblGrid>
      <w:tr w:rsidR="00D81F93" w14:paraId="5757BBC1" w14:textId="77777777" w:rsidTr="007611B3">
        <w:trPr>
          <w:trHeight w:val="1119"/>
        </w:trPr>
        <w:tc>
          <w:tcPr>
            <w:tcW w:w="3614" w:type="dxa"/>
            <w:tcBorders>
              <w:top w:val="nil"/>
              <w:left w:val="nil"/>
              <w:bottom w:val="single" w:sz="4" w:space="0" w:color="auto"/>
            </w:tcBorders>
          </w:tcPr>
          <w:p w14:paraId="6EFA5B39" w14:textId="77777777" w:rsidR="00D81F93" w:rsidRPr="00D81F93" w:rsidRDefault="00D81F93" w:rsidP="00D81F93">
            <w:pPr>
              <w:jc w:val="center"/>
              <w:rPr>
                <w:rFonts w:ascii="Avenir Next Condensed" w:hAnsi="Avenir Next Condensed"/>
                <w:sz w:val="28"/>
              </w:rPr>
            </w:pPr>
          </w:p>
        </w:tc>
        <w:tc>
          <w:tcPr>
            <w:tcW w:w="3941" w:type="dxa"/>
            <w:tcBorders>
              <w:bottom w:val="single" w:sz="18" w:space="0" w:color="auto"/>
            </w:tcBorders>
            <w:shd w:val="clear" w:color="auto" w:fill="D9E2F3" w:themeFill="accent1" w:themeFillTint="33"/>
            <w:vAlign w:val="center"/>
          </w:tcPr>
          <w:p w14:paraId="158A950B" w14:textId="5E3F4D78" w:rsidR="00D81F93" w:rsidRPr="00D81F93" w:rsidRDefault="00740D0B" w:rsidP="00D81F93">
            <w:pPr>
              <w:jc w:val="center"/>
              <w:rPr>
                <w:rFonts w:ascii="Avenir Next Condensed" w:hAnsi="Avenir Next Condensed"/>
                <w:b/>
                <w:color w:val="000000" w:themeColor="text1"/>
                <w:sz w:val="28"/>
              </w:rPr>
            </w:pPr>
            <w:r>
              <w:rPr>
                <w:rFonts w:ascii="Avenir Next Condensed" w:hAnsi="Avenir Next Condensed"/>
                <w:b/>
                <w:color w:val="000000" w:themeColor="text1"/>
                <w:sz w:val="28"/>
              </w:rPr>
              <w:t>Trajet de démarrage du diabète</w:t>
            </w:r>
          </w:p>
        </w:tc>
        <w:tc>
          <w:tcPr>
            <w:tcW w:w="3972" w:type="dxa"/>
            <w:tcBorders>
              <w:bottom w:val="single" w:sz="18" w:space="0" w:color="auto"/>
            </w:tcBorders>
            <w:shd w:val="clear" w:color="auto" w:fill="D9E2F3" w:themeFill="accent1" w:themeFillTint="33"/>
            <w:vAlign w:val="center"/>
          </w:tcPr>
          <w:p w14:paraId="008479E0" w14:textId="77777777" w:rsidR="00D81F93" w:rsidRPr="00D81F93" w:rsidRDefault="00D81F93" w:rsidP="00D81F93">
            <w:pPr>
              <w:jc w:val="center"/>
              <w:rPr>
                <w:rFonts w:ascii="Avenir Next Condensed" w:hAnsi="Avenir Next Condensed"/>
                <w:b/>
                <w:color w:val="000000" w:themeColor="text1"/>
                <w:sz w:val="28"/>
              </w:rPr>
            </w:pPr>
            <w:r w:rsidRPr="00D81F93">
              <w:rPr>
                <w:rFonts w:ascii="Avenir Next Condensed" w:hAnsi="Avenir Next Condensed"/>
                <w:b/>
                <w:color w:val="000000" w:themeColor="text1"/>
                <w:sz w:val="28"/>
              </w:rPr>
              <w:t>Programme restreint</w:t>
            </w:r>
          </w:p>
        </w:tc>
        <w:tc>
          <w:tcPr>
            <w:tcW w:w="3863" w:type="dxa"/>
            <w:gridSpan w:val="2"/>
            <w:tcBorders>
              <w:bottom w:val="single" w:sz="18" w:space="0" w:color="auto"/>
            </w:tcBorders>
            <w:shd w:val="clear" w:color="auto" w:fill="D9E2F3" w:themeFill="accent1" w:themeFillTint="33"/>
            <w:vAlign w:val="center"/>
          </w:tcPr>
          <w:p w14:paraId="754446A9" w14:textId="77777777" w:rsidR="00D81F93" w:rsidRPr="00D81F93" w:rsidRDefault="00D81F93" w:rsidP="00D81F93">
            <w:pPr>
              <w:jc w:val="center"/>
              <w:rPr>
                <w:rFonts w:ascii="Avenir Next Condensed" w:hAnsi="Avenir Next Condensed"/>
                <w:b/>
                <w:sz w:val="28"/>
              </w:rPr>
            </w:pPr>
            <w:r w:rsidRPr="00D81F93">
              <w:rPr>
                <w:rFonts w:ascii="Avenir Next Condensed" w:hAnsi="Avenir Next Condensed"/>
                <w:b/>
                <w:sz w:val="28"/>
              </w:rPr>
              <w:t>Trajet de soin</w:t>
            </w:r>
          </w:p>
        </w:tc>
      </w:tr>
      <w:tr w:rsidR="00D81F93" w14:paraId="0EFE8F25" w14:textId="77777777" w:rsidTr="007611B3">
        <w:trPr>
          <w:trHeight w:val="674"/>
        </w:trPr>
        <w:tc>
          <w:tcPr>
            <w:tcW w:w="3614" w:type="dxa"/>
            <w:tcBorders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BCAB1F4" w14:textId="77777777" w:rsidR="00D81F93" w:rsidRPr="00D81F93" w:rsidRDefault="00D81F93" w:rsidP="00D81F93">
            <w:pPr>
              <w:jc w:val="center"/>
              <w:rPr>
                <w:rFonts w:ascii="Avenir Next Condensed" w:hAnsi="Avenir Next Condensed"/>
                <w:b/>
              </w:rPr>
            </w:pPr>
            <w:r w:rsidRPr="00D81F93">
              <w:rPr>
                <w:rFonts w:ascii="Avenir Next Condensed" w:hAnsi="Avenir Next Condensed"/>
                <w:b/>
                <w:sz w:val="28"/>
              </w:rPr>
              <w:t>Traitement</w:t>
            </w:r>
          </w:p>
        </w:tc>
        <w:tc>
          <w:tcPr>
            <w:tcW w:w="39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A19CB7D" w14:textId="77777777" w:rsidR="00D81F93" w:rsidRPr="00D81F93" w:rsidRDefault="00D81F93" w:rsidP="00D81F93">
            <w:pPr>
              <w:jc w:val="center"/>
              <w:rPr>
                <w:rFonts w:ascii="Avenir Next Condensed" w:hAnsi="Avenir Next Condensed"/>
                <w:sz w:val="28"/>
              </w:rPr>
            </w:pPr>
            <w:r w:rsidRPr="00D81F93">
              <w:rPr>
                <w:rFonts w:ascii="Avenir Next Condensed" w:hAnsi="Avenir Next Condensed"/>
                <w:sz w:val="28"/>
              </w:rPr>
              <w:t>ADO</w:t>
            </w:r>
          </w:p>
        </w:tc>
        <w:tc>
          <w:tcPr>
            <w:tcW w:w="3972" w:type="dxa"/>
            <w:tcBorders>
              <w:top w:val="single" w:sz="18" w:space="0" w:color="auto"/>
            </w:tcBorders>
            <w:vAlign w:val="center"/>
          </w:tcPr>
          <w:p w14:paraId="1AA038D4" w14:textId="77777777" w:rsidR="00D81F93" w:rsidRPr="00D81F93" w:rsidRDefault="00D81F93" w:rsidP="00D81F93">
            <w:pPr>
              <w:jc w:val="center"/>
              <w:rPr>
                <w:rFonts w:ascii="Avenir Next Condensed" w:hAnsi="Avenir Next Condensed"/>
                <w:sz w:val="28"/>
              </w:rPr>
            </w:pPr>
            <w:r w:rsidRPr="00D81F93">
              <w:rPr>
                <w:rFonts w:ascii="Avenir Next Condensed" w:hAnsi="Avenir Next Condensed"/>
                <w:sz w:val="28"/>
              </w:rPr>
              <w:t>1 injection</w:t>
            </w:r>
          </w:p>
        </w:tc>
        <w:tc>
          <w:tcPr>
            <w:tcW w:w="3863" w:type="dxa"/>
            <w:gridSpan w:val="2"/>
            <w:tcBorders>
              <w:top w:val="single" w:sz="18" w:space="0" w:color="auto"/>
            </w:tcBorders>
            <w:vAlign w:val="center"/>
          </w:tcPr>
          <w:p w14:paraId="0FB0DC42" w14:textId="77777777" w:rsidR="00D81F93" w:rsidRPr="00D81F93" w:rsidRDefault="00D81F93" w:rsidP="00D81F93">
            <w:pPr>
              <w:jc w:val="center"/>
              <w:rPr>
                <w:rFonts w:ascii="Avenir Next Condensed" w:hAnsi="Avenir Next Condensed"/>
                <w:sz w:val="28"/>
              </w:rPr>
            </w:pPr>
            <w:r w:rsidRPr="00D81F93">
              <w:rPr>
                <w:rFonts w:ascii="Avenir Next Condensed" w:hAnsi="Avenir Next Condensed"/>
                <w:sz w:val="28"/>
              </w:rPr>
              <w:t>1 à 2 injections</w:t>
            </w:r>
          </w:p>
        </w:tc>
      </w:tr>
      <w:tr w:rsidR="00D81F93" w14:paraId="5DEC640C" w14:textId="77777777" w:rsidTr="007611B3">
        <w:trPr>
          <w:gridAfter w:val="1"/>
          <w:wAfter w:w="13" w:type="dxa"/>
          <w:trHeight w:val="1700"/>
        </w:trPr>
        <w:tc>
          <w:tcPr>
            <w:tcW w:w="3614" w:type="dxa"/>
            <w:tcBorders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6C636A3" w14:textId="412CC86D" w:rsidR="00D81F93" w:rsidRPr="00D81F93" w:rsidRDefault="00D81F93" w:rsidP="00D81F93">
            <w:pPr>
              <w:jc w:val="center"/>
              <w:rPr>
                <w:rFonts w:ascii="Avenir Next Condensed" w:hAnsi="Avenir Next Condensed"/>
                <w:b/>
              </w:rPr>
            </w:pPr>
            <w:r w:rsidRPr="00D81F93">
              <w:rPr>
                <w:rFonts w:ascii="Avenir Next Condensed" w:hAnsi="Avenir Next Condensed"/>
                <w:b/>
                <w:sz w:val="28"/>
              </w:rPr>
              <w:t>Conditions</w:t>
            </w:r>
            <w:r w:rsidR="00E274DA">
              <w:rPr>
                <w:rFonts w:ascii="Avenir Next Condensed" w:hAnsi="Avenir Next Condensed"/>
                <w:b/>
                <w:sz w:val="28"/>
              </w:rPr>
              <w:t xml:space="preserve"> administratives pour avoir des avantages</w:t>
            </w:r>
          </w:p>
        </w:tc>
        <w:tc>
          <w:tcPr>
            <w:tcW w:w="3941" w:type="dxa"/>
            <w:tcBorders>
              <w:left w:val="single" w:sz="18" w:space="0" w:color="auto"/>
            </w:tcBorders>
          </w:tcPr>
          <w:p w14:paraId="0D2AEDE6" w14:textId="77777777" w:rsidR="00D81F93" w:rsidRPr="00310C43" w:rsidRDefault="00D81F93" w:rsidP="00D81F93">
            <w:pPr>
              <w:jc w:val="center"/>
              <w:rPr>
                <w:rFonts w:ascii="Avenir Next Condensed" w:hAnsi="Avenir Next Condensed"/>
                <w:sz w:val="20"/>
                <w:szCs w:val="18"/>
              </w:rPr>
            </w:pPr>
          </w:p>
          <w:p w14:paraId="42F54C7F" w14:textId="77777777" w:rsidR="00D81F93" w:rsidRDefault="00D81F93" w:rsidP="00D81F93">
            <w:pPr>
              <w:jc w:val="center"/>
              <w:rPr>
                <w:rFonts w:ascii="Avenir Next Condensed" w:hAnsi="Avenir Next Condensed"/>
                <w:sz w:val="28"/>
              </w:rPr>
            </w:pPr>
            <w:r w:rsidRPr="00D81F93">
              <w:rPr>
                <w:rFonts w:ascii="Avenir Next Condensed" w:hAnsi="Avenir Next Condensed"/>
                <w:sz w:val="28"/>
              </w:rPr>
              <w:t>DMG</w:t>
            </w:r>
          </w:p>
          <w:p w14:paraId="578489F7" w14:textId="77777777" w:rsidR="00D81F93" w:rsidRPr="00D81F93" w:rsidRDefault="00D81F93" w:rsidP="00D81F93">
            <w:pPr>
              <w:jc w:val="center"/>
              <w:rPr>
                <w:rFonts w:ascii="Avenir Next Condensed" w:hAnsi="Avenir Next Condensed"/>
                <w:sz w:val="28"/>
              </w:rPr>
            </w:pPr>
          </w:p>
          <w:p w14:paraId="12AD9CCE" w14:textId="370A8A90" w:rsidR="00D81F93" w:rsidRPr="00D81F93" w:rsidRDefault="00D81F93" w:rsidP="00D81F93">
            <w:pPr>
              <w:jc w:val="center"/>
              <w:rPr>
                <w:rFonts w:ascii="Avenir Next Condensed" w:hAnsi="Avenir Next Condensed"/>
                <w:sz w:val="28"/>
              </w:rPr>
            </w:pPr>
            <w:r w:rsidRPr="00D81F93">
              <w:rPr>
                <w:rFonts w:ascii="Avenir Next Condensed" w:hAnsi="Avenir Next Condensed"/>
                <w:sz w:val="28"/>
              </w:rPr>
              <w:t xml:space="preserve">Code suivi </w:t>
            </w:r>
            <w:r w:rsidR="00740D0B">
              <w:rPr>
                <w:rFonts w:ascii="Avenir Next Condensed" w:hAnsi="Avenir Next Condensed"/>
                <w:sz w:val="28"/>
              </w:rPr>
              <w:t>400374 ou 400396 en maison médicale au forfait</w:t>
            </w:r>
          </w:p>
          <w:p w14:paraId="296536AC" w14:textId="77777777" w:rsidR="00D81F93" w:rsidRPr="00D81F93" w:rsidRDefault="00D81F93" w:rsidP="00D81F93">
            <w:pPr>
              <w:jc w:val="center"/>
              <w:rPr>
                <w:rFonts w:ascii="Avenir Next Condensed" w:hAnsi="Avenir Next Condensed"/>
                <w:sz w:val="28"/>
              </w:rPr>
            </w:pPr>
          </w:p>
        </w:tc>
        <w:tc>
          <w:tcPr>
            <w:tcW w:w="3972" w:type="dxa"/>
          </w:tcPr>
          <w:p w14:paraId="2AEF21ED" w14:textId="77777777" w:rsidR="00D81F93" w:rsidRPr="00310C43" w:rsidRDefault="00D81F93" w:rsidP="00D81F93">
            <w:pPr>
              <w:jc w:val="center"/>
              <w:rPr>
                <w:rFonts w:ascii="Avenir Next Condensed" w:hAnsi="Avenir Next Condensed"/>
                <w:sz w:val="20"/>
                <w:szCs w:val="18"/>
              </w:rPr>
            </w:pPr>
          </w:p>
          <w:p w14:paraId="32F558D7" w14:textId="77777777" w:rsidR="00D81F93" w:rsidRDefault="00D81F93" w:rsidP="00D81F93">
            <w:pPr>
              <w:jc w:val="center"/>
              <w:rPr>
                <w:rFonts w:ascii="Avenir Next Condensed" w:hAnsi="Avenir Next Condensed"/>
                <w:sz w:val="28"/>
              </w:rPr>
            </w:pPr>
            <w:r w:rsidRPr="00D81F93">
              <w:rPr>
                <w:rFonts w:ascii="Avenir Next Condensed" w:hAnsi="Avenir Next Condensed"/>
                <w:sz w:val="28"/>
              </w:rPr>
              <w:t>DMG</w:t>
            </w:r>
          </w:p>
          <w:p w14:paraId="095DFE7C" w14:textId="77777777" w:rsidR="00D81F93" w:rsidRPr="00D81F93" w:rsidRDefault="00D81F93" w:rsidP="00D81F93">
            <w:pPr>
              <w:jc w:val="center"/>
              <w:rPr>
                <w:rFonts w:ascii="Avenir Next Condensed" w:hAnsi="Avenir Next Condensed"/>
                <w:sz w:val="28"/>
              </w:rPr>
            </w:pPr>
          </w:p>
          <w:p w14:paraId="5B7ABC9C" w14:textId="72FFF758" w:rsidR="00D81F93" w:rsidRPr="00E274DA" w:rsidRDefault="00D81F93" w:rsidP="00D81F93">
            <w:pPr>
              <w:jc w:val="center"/>
              <w:rPr>
                <w:rFonts w:ascii="Avenir Next Condensed" w:hAnsi="Avenir Next Condensed"/>
                <w:sz w:val="16"/>
                <w:szCs w:val="15"/>
              </w:rPr>
            </w:pPr>
            <w:r w:rsidRPr="00D81F93">
              <w:rPr>
                <w:rFonts w:ascii="Avenir Next Condensed" w:hAnsi="Avenir Next Condensed"/>
                <w:sz w:val="28"/>
              </w:rPr>
              <w:t xml:space="preserve">Code suivi </w:t>
            </w:r>
            <w:r w:rsidR="00740D0B">
              <w:rPr>
                <w:rFonts w:ascii="Avenir Next Condensed" w:hAnsi="Avenir Next Condensed"/>
                <w:sz w:val="28"/>
              </w:rPr>
              <w:t>400374 ou 400396 en maison médicale au forfait</w:t>
            </w:r>
          </w:p>
          <w:p w14:paraId="0EA28E4F" w14:textId="77777777" w:rsidR="00D81F93" w:rsidRPr="00D81F93" w:rsidRDefault="00D81F93" w:rsidP="00D81F93">
            <w:pPr>
              <w:jc w:val="center"/>
              <w:rPr>
                <w:rFonts w:ascii="Avenir Next Condensed" w:hAnsi="Avenir Next Condensed"/>
                <w:sz w:val="28"/>
              </w:rPr>
            </w:pPr>
            <w:r w:rsidRPr="00D81F93">
              <w:rPr>
                <w:rFonts w:ascii="Avenir Next Condensed" w:hAnsi="Avenir Next Condensed"/>
                <w:b/>
                <w:color w:val="C00000"/>
                <w:sz w:val="28"/>
              </w:rPr>
              <w:t>+ demande au médecin conseil avec le formulaire « programme restreint</w:t>
            </w:r>
            <w:r w:rsidRPr="00AA71DD">
              <w:rPr>
                <w:rFonts w:ascii="Avenir Next Condensed" w:hAnsi="Avenir Next Condensed"/>
                <w:b/>
                <w:color w:val="C00000"/>
                <w:sz w:val="28"/>
              </w:rPr>
              <w:t> »</w:t>
            </w:r>
          </w:p>
        </w:tc>
        <w:tc>
          <w:tcPr>
            <w:tcW w:w="3863" w:type="dxa"/>
          </w:tcPr>
          <w:p w14:paraId="0D3A13D1" w14:textId="77777777" w:rsidR="00D81F93" w:rsidRPr="00310C43" w:rsidRDefault="00D81F93" w:rsidP="00D81F93">
            <w:pPr>
              <w:jc w:val="center"/>
              <w:rPr>
                <w:rFonts w:ascii="Avenir Next Condensed" w:hAnsi="Avenir Next Condensed"/>
                <w:sz w:val="20"/>
                <w:szCs w:val="18"/>
              </w:rPr>
            </w:pPr>
          </w:p>
          <w:p w14:paraId="0816E55D" w14:textId="77777777" w:rsidR="00D81F93" w:rsidRDefault="00D81F93" w:rsidP="00D81F93">
            <w:pPr>
              <w:jc w:val="center"/>
              <w:rPr>
                <w:rFonts w:ascii="Avenir Next Condensed" w:hAnsi="Avenir Next Condensed"/>
                <w:sz w:val="28"/>
              </w:rPr>
            </w:pPr>
            <w:r w:rsidRPr="00D81F93">
              <w:rPr>
                <w:rFonts w:ascii="Avenir Next Condensed" w:hAnsi="Avenir Next Condensed"/>
                <w:sz w:val="28"/>
              </w:rPr>
              <w:t>DMG</w:t>
            </w:r>
          </w:p>
          <w:p w14:paraId="7169C93E" w14:textId="77777777" w:rsidR="00D81F93" w:rsidRPr="00D81F93" w:rsidRDefault="00D81F93" w:rsidP="00D81F93">
            <w:pPr>
              <w:jc w:val="center"/>
              <w:rPr>
                <w:rFonts w:ascii="Avenir Next Condensed" w:hAnsi="Avenir Next Condensed"/>
                <w:sz w:val="28"/>
              </w:rPr>
            </w:pPr>
          </w:p>
          <w:p w14:paraId="025A5307" w14:textId="6A67CB3A" w:rsidR="00D81F93" w:rsidRDefault="00D81F93" w:rsidP="00D81F93">
            <w:pPr>
              <w:jc w:val="center"/>
              <w:rPr>
                <w:rFonts w:ascii="Avenir Next Condensed" w:hAnsi="Avenir Next Condensed"/>
                <w:sz w:val="28"/>
              </w:rPr>
            </w:pPr>
            <w:r w:rsidRPr="00D81F93">
              <w:rPr>
                <w:rFonts w:ascii="Avenir Next Condensed" w:hAnsi="Avenir Next Condensed"/>
                <w:sz w:val="28"/>
              </w:rPr>
              <w:t xml:space="preserve">Code suivi </w:t>
            </w:r>
            <w:r w:rsidR="00740D0B">
              <w:rPr>
                <w:rFonts w:ascii="Avenir Next Condensed" w:hAnsi="Avenir Next Condensed"/>
                <w:sz w:val="28"/>
              </w:rPr>
              <w:t>400374 ou 400396 en maison médicale au forfait</w:t>
            </w:r>
            <w:r w:rsidR="00310C43">
              <w:rPr>
                <w:rFonts w:ascii="Avenir Next Condensed" w:hAnsi="Avenir Next Condensed"/>
                <w:sz w:val="28"/>
              </w:rPr>
              <w:t xml:space="preserve"> en attendant l’accord pour le trajet de soin par le médecin conseil</w:t>
            </w:r>
          </w:p>
          <w:p w14:paraId="5E2FDEA0" w14:textId="77777777" w:rsidR="00D81F93" w:rsidRPr="00E274DA" w:rsidRDefault="00D81F93" w:rsidP="00D81F93">
            <w:pPr>
              <w:jc w:val="center"/>
              <w:rPr>
                <w:rFonts w:ascii="Avenir Next Condensed" w:hAnsi="Avenir Next Condensed"/>
                <w:sz w:val="10"/>
                <w:szCs w:val="8"/>
              </w:rPr>
            </w:pPr>
          </w:p>
          <w:p w14:paraId="6D7C8AF9" w14:textId="77777777" w:rsidR="00D81F93" w:rsidRPr="00D81F93" w:rsidRDefault="00D81F93" w:rsidP="00D81F93">
            <w:pPr>
              <w:jc w:val="center"/>
              <w:rPr>
                <w:rFonts w:ascii="Avenir Next Condensed" w:hAnsi="Avenir Next Condensed"/>
                <w:b/>
                <w:sz w:val="28"/>
              </w:rPr>
            </w:pPr>
            <w:r w:rsidRPr="00D81F93">
              <w:rPr>
                <w:rFonts w:ascii="Avenir Next Condensed" w:hAnsi="Avenir Next Condensed"/>
                <w:b/>
                <w:color w:val="C00000"/>
                <w:sz w:val="28"/>
              </w:rPr>
              <w:t xml:space="preserve">+ contrat </w:t>
            </w:r>
            <w:r>
              <w:rPr>
                <w:rFonts w:ascii="Avenir Next Condensed" w:hAnsi="Avenir Next Condensed"/>
                <w:b/>
                <w:color w:val="C00000"/>
                <w:sz w:val="28"/>
              </w:rPr>
              <w:t xml:space="preserve">entre les </w:t>
            </w:r>
            <w:r w:rsidRPr="00D81F93">
              <w:rPr>
                <w:rFonts w:ascii="Avenir Next Condensed" w:hAnsi="Avenir Next Condensed"/>
                <w:b/>
                <w:color w:val="C00000"/>
                <w:sz w:val="28"/>
              </w:rPr>
              <w:t xml:space="preserve">3 parties </w:t>
            </w:r>
            <w:r>
              <w:rPr>
                <w:rFonts w:ascii="Avenir Next Condensed" w:hAnsi="Avenir Next Condensed"/>
                <w:b/>
                <w:color w:val="C00000"/>
                <w:sz w:val="28"/>
              </w:rPr>
              <w:t xml:space="preserve">du </w:t>
            </w:r>
            <w:r w:rsidRPr="00D81F93">
              <w:rPr>
                <w:rFonts w:ascii="Avenir Next Condensed" w:hAnsi="Avenir Next Condensed"/>
                <w:b/>
                <w:color w:val="C00000"/>
                <w:sz w:val="28"/>
              </w:rPr>
              <w:t>trajet de soin</w:t>
            </w:r>
          </w:p>
        </w:tc>
      </w:tr>
    </w:tbl>
    <w:p w14:paraId="50C70849" w14:textId="77777777" w:rsidR="00D81F93" w:rsidRDefault="00D81F93" w:rsidP="00760BD0">
      <w:pPr>
        <w:rPr>
          <w:rFonts w:ascii="Avenir Next Condensed" w:hAnsi="Avenir Next Condensed"/>
        </w:rPr>
      </w:pPr>
    </w:p>
    <w:p w14:paraId="7E95AFE2" w14:textId="59A4510F" w:rsidR="0054007A" w:rsidRDefault="0054007A" w:rsidP="00310C43">
      <w:pPr>
        <w:rPr>
          <w:rFonts w:ascii="Avenir Next Condensed" w:hAnsi="Avenir Next Condensed"/>
          <w:sz w:val="20"/>
          <w:szCs w:val="16"/>
        </w:rPr>
      </w:pPr>
    </w:p>
    <w:p w14:paraId="313E7BD8" w14:textId="3F131509" w:rsidR="00740D0B" w:rsidRDefault="00740D0B" w:rsidP="00310C43">
      <w:pPr>
        <w:rPr>
          <w:rFonts w:ascii="Avenir Next Condensed" w:hAnsi="Avenir Next Condensed"/>
          <w:sz w:val="20"/>
          <w:szCs w:val="16"/>
        </w:rPr>
      </w:pPr>
      <w:r w:rsidRPr="00740D0B">
        <w:rPr>
          <w:rFonts w:ascii="Avenir Next Condensed" w:hAnsi="Avenir Next Condensed"/>
          <w:sz w:val="20"/>
          <w:szCs w:val="16"/>
        </w:rPr>
        <w:drawing>
          <wp:anchor distT="0" distB="0" distL="114300" distR="114300" simplePos="0" relativeHeight="251663360" behindDoc="0" locked="0" layoutInCell="1" allowOverlap="1" wp14:anchorId="75E86219" wp14:editId="0E6C57D0">
            <wp:simplePos x="0" y="0"/>
            <wp:positionH relativeFrom="column">
              <wp:posOffset>3751</wp:posOffset>
            </wp:positionH>
            <wp:positionV relativeFrom="paragraph">
              <wp:posOffset>123426</wp:posOffset>
            </wp:positionV>
            <wp:extent cx="4774019" cy="714950"/>
            <wp:effectExtent l="0" t="0" r="1270" b="0"/>
            <wp:wrapSquare wrapText="bothSides"/>
            <wp:docPr id="168633599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33599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4019" cy="71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A4D4F" w14:textId="7BE83B6F" w:rsidR="00740D0B" w:rsidRDefault="00740D0B" w:rsidP="0054007A">
      <w:pPr>
        <w:tabs>
          <w:tab w:val="left" w:pos="8580"/>
          <w:tab w:val="right" w:pos="15400"/>
        </w:tabs>
        <w:rPr>
          <w:rFonts w:ascii="Avenir Next Condensed" w:hAnsi="Avenir Next Condensed"/>
          <w:sz w:val="20"/>
          <w:szCs w:val="16"/>
        </w:rPr>
      </w:pPr>
    </w:p>
    <w:p w14:paraId="4C1C4580" w14:textId="06ECA218" w:rsidR="00760BD0" w:rsidRPr="0054007A" w:rsidRDefault="007611B3" w:rsidP="0054007A">
      <w:pPr>
        <w:tabs>
          <w:tab w:val="left" w:pos="8580"/>
          <w:tab w:val="right" w:pos="15400"/>
        </w:tabs>
        <w:rPr>
          <w:rFonts w:ascii="Avenir Next Condensed" w:hAnsi="Avenir Next Condensed"/>
          <w:sz w:val="20"/>
          <w:szCs w:val="16"/>
        </w:rPr>
      </w:pPr>
      <w:r>
        <w:rPr>
          <w:rFonts w:ascii="Avenir Next Condensed" w:hAnsi="Avenir Next Condensed"/>
          <w:sz w:val="20"/>
          <w:szCs w:val="16"/>
        </w:rPr>
        <w:t xml:space="preserve">Fiche </w:t>
      </w:r>
      <w:r w:rsidR="007A3CBB">
        <w:rPr>
          <w:rFonts w:ascii="Avenir Next Condensed" w:hAnsi="Avenir Next Condensed"/>
          <w:sz w:val="20"/>
          <w:szCs w:val="16"/>
        </w:rPr>
        <w:t>mise à jour</w:t>
      </w:r>
      <w:r w:rsidR="00760BD0" w:rsidRPr="00F52778">
        <w:rPr>
          <w:rFonts w:ascii="Avenir Next Condensed" w:hAnsi="Avenir Next Condensed"/>
          <w:sz w:val="20"/>
          <w:szCs w:val="16"/>
        </w:rPr>
        <w:t xml:space="preserve"> par les membres de la CoP Diabéto dans le cadre du</w:t>
      </w:r>
      <w:r w:rsidR="0054007A">
        <w:rPr>
          <w:rFonts w:ascii="Avenir Next Condensed" w:hAnsi="Avenir Next Condensed"/>
          <w:sz w:val="20"/>
          <w:szCs w:val="16"/>
        </w:rPr>
        <w:t xml:space="preserve"> </w:t>
      </w:r>
      <w:r w:rsidR="00760BD0" w:rsidRPr="00F52778">
        <w:rPr>
          <w:rFonts w:ascii="Avenir Next Condensed" w:hAnsi="Avenir Next Condensed"/>
          <w:b/>
          <w:sz w:val="20"/>
          <w:szCs w:val="16"/>
        </w:rPr>
        <w:t xml:space="preserve">projet </w:t>
      </w:r>
      <w:proofErr w:type="spellStart"/>
      <w:r w:rsidR="00760BD0" w:rsidRPr="00F52778">
        <w:rPr>
          <w:rFonts w:ascii="Avenir Next Condensed" w:hAnsi="Avenir Next Condensed"/>
          <w:b/>
          <w:sz w:val="20"/>
          <w:szCs w:val="16"/>
        </w:rPr>
        <w:t>Health</w:t>
      </w:r>
      <w:proofErr w:type="spellEnd"/>
      <w:r w:rsidR="00760BD0" w:rsidRPr="00F52778">
        <w:rPr>
          <w:rFonts w:ascii="Avenir Next Condensed" w:hAnsi="Avenir Next Condensed"/>
          <w:b/>
          <w:sz w:val="20"/>
          <w:szCs w:val="16"/>
        </w:rPr>
        <w:t xml:space="preserve"> Cop</w:t>
      </w:r>
      <w:r>
        <w:rPr>
          <w:rFonts w:ascii="Avenir Next Condensed" w:hAnsi="Avenir Next Condensed"/>
          <w:sz w:val="20"/>
          <w:szCs w:val="16"/>
        </w:rPr>
        <w:t xml:space="preserve"> en </w:t>
      </w:r>
      <w:r w:rsidR="00740D0B">
        <w:rPr>
          <w:rFonts w:ascii="Avenir Next Condensed" w:hAnsi="Avenir Next Condensed"/>
          <w:b/>
          <w:sz w:val="20"/>
          <w:szCs w:val="16"/>
        </w:rPr>
        <w:t>juillet 2024</w:t>
      </w:r>
    </w:p>
    <w:sectPr w:rsidR="00760BD0" w:rsidRPr="0054007A" w:rsidSect="00760BD0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Meiryo">
    <w:panose1 w:val="020B0604030504040204"/>
    <w:charset w:val="80"/>
    <w:family w:val="swiss"/>
    <w:notTrueType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7472"/>
    <w:multiLevelType w:val="hybridMultilevel"/>
    <w:tmpl w:val="0518D90A"/>
    <w:lvl w:ilvl="0" w:tplc="EB548B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13C4BFD4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DE168E3E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643CB63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E15C00E4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9D54446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7C1C9CC4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B30A2D8C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CFC8E1DA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 w16cid:durableId="1843230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BD0"/>
    <w:rsid w:val="00020E86"/>
    <w:rsid w:val="000D4C9B"/>
    <w:rsid w:val="002B30F4"/>
    <w:rsid w:val="00310C43"/>
    <w:rsid w:val="00371653"/>
    <w:rsid w:val="0054007A"/>
    <w:rsid w:val="006409D8"/>
    <w:rsid w:val="006B761C"/>
    <w:rsid w:val="00740D0B"/>
    <w:rsid w:val="00760BD0"/>
    <w:rsid w:val="007611B3"/>
    <w:rsid w:val="007A3CBB"/>
    <w:rsid w:val="00977FD6"/>
    <w:rsid w:val="009C2534"/>
    <w:rsid w:val="009D2EA1"/>
    <w:rsid w:val="009E741E"/>
    <w:rsid w:val="00AA71DD"/>
    <w:rsid w:val="00CA09E8"/>
    <w:rsid w:val="00CE444A"/>
    <w:rsid w:val="00CF4AF6"/>
    <w:rsid w:val="00D81F93"/>
    <w:rsid w:val="00E2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C853"/>
  <w15:chartTrackingRefBased/>
  <w15:docId w15:val="{A83FCED0-6E68-5446-9563-08D6FE3B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0BD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760BD0"/>
    <w:pPr>
      <w:ind w:left="720"/>
      <w:contextualSpacing/>
    </w:pPr>
    <w:rPr>
      <w:rFonts w:ascii="Times New Roman" w:eastAsiaTheme="minorEastAsia" w:hAnsi="Times New Roman" w:cs="Times New Roman"/>
      <w:lang w:eastAsia="fr-FR"/>
    </w:rPr>
  </w:style>
  <w:style w:type="table" w:styleId="Grilledutableau">
    <w:name w:val="Table Grid"/>
    <w:basedOn w:val="TableauNormal"/>
    <w:uiPriority w:val="39"/>
    <w:rsid w:val="00D8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Précision des conditions des parcours de soins (hors convention)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Natasha Noben</cp:lastModifiedBy>
  <cp:revision>2</cp:revision>
  <cp:lastPrinted>2020-04-29T14:13:00Z</cp:lastPrinted>
  <dcterms:created xsi:type="dcterms:W3CDTF">2024-07-05T07:27:00Z</dcterms:created>
  <dcterms:modified xsi:type="dcterms:W3CDTF">2024-07-05T07:27:00Z</dcterms:modified>
</cp:coreProperties>
</file>